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4ED72" w14:textId="24B5F3C3" w:rsidR="00AB4FE7" w:rsidRDefault="00AB4FE7" w:rsidP="00AB4FE7">
      <w:pPr>
        <w:ind w:righ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Załącznik nr </w:t>
      </w:r>
      <w:r w:rsidR="00CC62CA">
        <w:rPr>
          <w:rFonts w:ascii="Times New Roman" w:hAnsi="Times New Roman" w:cs="Times New Roman"/>
          <w:sz w:val="24"/>
          <w:szCs w:val="24"/>
        </w:rPr>
        <w:t>2</w:t>
      </w:r>
    </w:p>
    <w:p w14:paraId="1955FC6B" w14:textId="77777777" w:rsidR="00AB4FE7" w:rsidRDefault="00AB4FE7" w:rsidP="00AB4FE7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48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5"/>
      </w:tblGrid>
      <w:tr w:rsidR="00AB4FE7" w:rsidRPr="000B0339" w14:paraId="1C82AA30" w14:textId="77777777" w:rsidTr="00AB4FE7">
        <w:trPr>
          <w:cantSplit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14:paraId="12C14BB9" w14:textId="77777777" w:rsidR="00AB4FE7" w:rsidRPr="000B0339" w:rsidRDefault="00AB4FE7" w:rsidP="000B0339">
            <w:pPr>
              <w:pStyle w:val="Nagwek1"/>
              <w:spacing w:before="0" w:after="0" w:line="240" w:lineRule="auto"/>
              <w:ind w:left="720"/>
              <w:jc w:val="center"/>
              <w:rPr>
                <w:rFonts w:ascii="Times New Roman" w:hAnsi="Times New Roman"/>
                <w:b w:val="0"/>
                <w:color w:val="140A98"/>
                <w:sz w:val="28"/>
                <w:szCs w:val="28"/>
              </w:rPr>
            </w:pPr>
            <w:r w:rsidRPr="000B0339">
              <w:rPr>
                <w:rFonts w:ascii="Times New Roman" w:hAnsi="Times New Roman"/>
                <w:color w:val="140A98"/>
                <w:sz w:val="28"/>
                <w:szCs w:val="28"/>
                <w:lang w:eastAsia="pl-PL"/>
              </w:rPr>
              <w:t xml:space="preserve">Opis parametrów  technicznych  </w:t>
            </w:r>
            <w:r w:rsidR="000B0339" w:rsidRPr="000B0339">
              <w:rPr>
                <w:rFonts w:ascii="Times New Roman" w:hAnsi="Times New Roman"/>
                <w:color w:val="140A98"/>
                <w:sz w:val="28"/>
                <w:szCs w:val="28"/>
                <w:lang w:eastAsia="pl-PL"/>
              </w:rPr>
              <w:t>aparatu do znieczulania</w:t>
            </w:r>
          </w:p>
        </w:tc>
      </w:tr>
      <w:tr w:rsidR="00AB4FE7" w:rsidRPr="000B0339" w14:paraId="305E2FF7" w14:textId="77777777" w:rsidTr="00AB4FE7">
        <w:trPr>
          <w:cantSplit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5BC7ACD5" w14:textId="77777777" w:rsidR="00AB4FE7" w:rsidRPr="000B0339" w:rsidRDefault="00AB4FE7">
            <w:pPr>
              <w:rPr>
                <w:rFonts w:ascii="Times New Roman" w:hAnsi="Times New Roman" w:cs="Times New Roman"/>
                <w:color w:val="140A98"/>
                <w:sz w:val="24"/>
                <w:szCs w:val="24"/>
              </w:rPr>
            </w:pPr>
          </w:p>
          <w:p w14:paraId="163E4677" w14:textId="77777777" w:rsidR="00AB4FE7" w:rsidRPr="000B0339" w:rsidRDefault="00AB4FE7">
            <w:pPr>
              <w:rPr>
                <w:rFonts w:ascii="Times New Roman" w:hAnsi="Times New Roman" w:cs="Times New Roman"/>
                <w:b/>
                <w:bCs/>
                <w:color w:val="140A98"/>
                <w:sz w:val="24"/>
                <w:szCs w:val="24"/>
              </w:rPr>
            </w:pPr>
            <w:r w:rsidRPr="000B0339">
              <w:rPr>
                <w:rFonts w:ascii="Times New Roman" w:hAnsi="Times New Roman" w:cs="Times New Roman"/>
                <w:b/>
                <w:bCs/>
                <w:color w:val="140A98"/>
                <w:sz w:val="24"/>
                <w:szCs w:val="24"/>
              </w:rPr>
              <w:t>Nazwa i typ aparatu  ………………………………………………………………………………………</w:t>
            </w:r>
          </w:p>
          <w:p w14:paraId="6E2209F6" w14:textId="77777777" w:rsidR="000B0339" w:rsidRPr="000B0339" w:rsidRDefault="000B0339">
            <w:pPr>
              <w:spacing w:after="160" w:line="256" w:lineRule="auto"/>
              <w:rPr>
                <w:rFonts w:ascii="Times New Roman" w:hAnsi="Times New Roman" w:cs="Times New Roman"/>
                <w:color w:val="140A98"/>
                <w:sz w:val="24"/>
                <w:szCs w:val="24"/>
              </w:rPr>
            </w:pPr>
          </w:p>
          <w:p w14:paraId="2AE50E31" w14:textId="77777777" w:rsidR="00AB4FE7" w:rsidRPr="000B0339" w:rsidRDefault="00AB4FE7">
            <w:pPr>
              <w:spacing w:after="160" w:line="256" w:lineRule="auto"/>
              <w:rPr>
                <w:rFonts w:ascii="Times New Roman" w:hAnsi="Times New Roman" w:cs="Times New Roman"/>
                <w:color w:val="140A98"/>
                <w:sz w:val="24"/>
                <w:szCs w:val="24"/>
              </w:rPr>
            </w:pPr>
            <w:r w:rsidRPr="000B0339">
              <w:rPr>
                <w:rFonts w:ascii="Times New Roman" w:hAnsi="Times New Roman" w:cs="Times New Roman"/>
                <w:color w:val="140A98"/>
                <w:sz w:val="24"/>
                <w:szCs w:val="24"/>
              </w:rPr>
              <w:t xml:space="preserve">Producent/firma - ................................................ Kraj produkcji ………………..……  Rok </w:t>
            </w:r>
            <w:proofErr w:type="spellStart"/>
            <w:r w:rsidRPr="000B0339">
              <w:rPr>
                <w:rFonts w:ascii="Times New Roman" w:hAnsi="Times New Roman" w:cs="Times New Roman"/>
                <w:color w:val="140A98"/>
                <w:sz w:val="24"/>
                <w:szCs w:val="24"/>
              </w:rPr>
              <w:t>prod</w:t>
            </w:r>
            <w:proofErr w:type="spellEnd"/>
            <w:r w:rsidRPr="000B0339">
              <w:rPr>
                <w:rFonts w:ascii="Times New Roman" w:hAnsi="Times New Roman" w:cs="Times New Roman"/>
                <w:color w:val="140A98"/>
                <w:sz w:val="24"/>
                <w:szCs w:val="24"/>
              </w:rPr>
              <w:t xml:space="preserve">. ………                    </w:t>
            </w:r>
          </w:p>
        </w:tc>
      </w:tr>
      <w:tr w:rsidR="00AB4FE7" w14:paraId="19F5C1BB" w14:textId="77777777" w:rsidTr="00AB4FE7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D91E" w14:textId="77777777" w:rsidR="00AB4FE7" w:rsidRDefault="00AB4FE7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Zapis w kolumnie 3 „TAK” należy traktować jako wymóg graniczny, którego niespełnienie będzie skutkowało odrzuceniem oferty, jako niezgodnej z </w:t>
            </w:r>
            <w:r w:rsidR="000B03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SWZ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3302B30" w14:textId="77777777" w:rsidR="00AB4FE7" w:rsidRDefault="00AB4FE7">
            <w:pPr>
              <w:spacing w:after="16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</w:tc>
      </w:tr>
    </w:tbl>
    <w:p w14:paraId="0415EEFD" w14:textId="77777777" w:rsidR="00901584" w:rsidRPr="00E26818" w:rsidRDefault="00901584" w:rsidP="00901584">
      <w:pPr>
        <w:rPr>
          <w:rFonts w:ascii="Verdana" w:hAnsi="Verdana"/>
          <w:sz w:val="18"/>
          <w:szCs w:val="18"/>
        </w:rPr>
      </w:pPr>
    </w:p>
    <w:tbl>
      <w:tblPr>
        <w:tblW w:w="10490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560"/>
        <w:gridCol w:w="2693"/>
      </w:tblGrid>
      <w:tr w:rsidR="003A1416" w:rsidRPr="0067520D" w14:paraId="6536A225" w14:textId="77777777" w:rsidTr="003A1416">
        <w:trPr>
          <w:trHeight w:val="7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7E2165" w14:textId="77777777" w:rsidR="003A1416" w:rsidRPr="0067520D" w:rsidRDefault="003A1416" w:rsidP="000C049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140A98"/>
                <w:sz w:val="24"/>
                <w:szCs w:val="24"/>
              </w:rPr>
            </w:pPr>
            <w:r w:rsidRPr="0067520D">
              <w:rPr>
                <w:rFonts w:ascii="Times New Roman" w:hAnsi="Times New Roman" w:cs="Times New Roman"/>
                <w:b/>
                <w:bCs/>
                <w:color w:val="140A98"/>
                <w:sz w:val="24"/>
                <w:szCs w:val="24"/>
              </w:rPr>
              <w:t>Lp.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D41673" w14:textId="77777777" w:rsidR="003A1416" w:rsidRPr="0067520D" w:rsidRDefault="003A1416" w:rsidP="00F34E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140A98"/>
                <w:sz w:val="24"/>
                <w:szCs w:val="24"/>
              </w:rPr>
            </w:pPr>
            <w:r w:rsidRPr="0067520D">
              <w:rPr>
                <w:rFonts w:ascii="Times New Roman" w:hAnsi="Times New Roman" w:cs="Times New Roman"/>
                <w:b/>
                <w:bCs/>
                <w:color w:val="140A98"/>
                <w:sz w:val="24"/>
                <w:szCs w:val="24"/>
              </w:rPr>
              <w:t>Wymagane parametry i właściwości urządzenia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6E3628" w14:textId="77777777" w:rsidR="003A1416" w:rsidRPr="0067520D" w:rsidRDefault="003A1416" w:rsidP="0067520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140A98"/>
                <w:sz w:val="24"/>
                <w:szCs w:val="24"/>
              </w:rPr>
            </w:pPr>
            <w:r w:rsidRPr="0067520D">
              <w:rPr>
                <w:rFonts w:ascii="Times New Roman" w:hAnsi="Times New Roman" w:cs="Times New Roman"/>
                <w:b/>
                <w:bCs/>
                <w:color w:val="140A98"/>
                <w:sz w:val="24"/>
                <w:szCs w:val="24"/>
              </w:rPr>
              <w:t>Wartość graniczna / wymagana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C8985D" w14:textId="77777777" w:rsidR="00143586" w:rsidRDefault="00143586" w:rsidP="00143586">
            <w:pPr>
              <w:jc w:val="center"/>
              <w:rPr>
                <w:rFonts w:ascii="Times New Roman" w:hAnsi="Times New Roman" w:cs="Times New Roman"/>
                <w:b/>
                <w:bCs/>
                <w:color w:val="000080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80"/>
              </w:rPr>
              <w:t>Oferowany parametr</w:t>
            </w:r>
          </w:p>
          <w:p w14:paraId="1E7AB9CD" w14:textId="4B89ED8B" w:rsidR="003A1416" w:rsidRPr="0067520D" w:rsidRDefault="00143586" w:rsidP="00143586">
            <w:pPr>
              <w:contextualSpacing/>
              <w:jc w:val="center"/>
              <w:rPr>
                <w:rFonts w:ascii="Times New Roman" w:hAnsi="Times New Roman" w:cs="Times New Roman"/>
                <w:b/>
                <w:color w:val="140A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80"/>
              </w:rPr>
              <w:t>-szczegółowy opis potwierdzający wymagania z kolumny 2.</w:t>
            </w:r>
          </w:p>
        </w:tc>
      </w:tr>
      <w:tr w:rsidR="000B0339" w:rsidRPr="000B0339" w14:paraId="3BF6025D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759E0" w14:textId="77777777" w:rsidR="000B0339" w:rsidRPr="000B0339" w:rsidRDefault="000B0339" w:rsidP="000B0339">
            <w:pPr>
              <w:widowControl/>
              <w:suppressAutoHyphens w:val="0"/>
              <w:autoSpaceDE/>
              <w:snapToGrid w:val="0"/>
              <w:spacing w:after="200" w:line="276" w:lineRule="auto"/>
              <w:ind w:left="360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B0339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FF0EB" w14:textId="77777777" w:rsidR="000B0339" w:rsidRPr="000B0339" w:rsidRDefault="000B0339" w:rsidP="000B0339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en-US"/>
              </w:rPr>
            </w:pPr>
            <w:r w:rsidRPr="000B0339">
              <w:rPr>
                <w:rFonts w:ascii="Verdana" w:eastAsia="Calibri" w:hAnsi="Verdana" w:cs="Times New Roman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A3BAA" w14:textId="77777777" w:rsidR="000B0339" w:rsidRPr="000B0339" w:rsidRDefault="000B0339" w:rsidP="000B0339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en-US"/>
              </w:rPr>
            </w:pPr>
            <w:r w:rsidRPr="000B0339">
              <w:rPr>
                <w:rFonts w:ascii="Verdana" w:eastAsia="Calibri" w:hAnsi="Verdana" w:cs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FCFDD" w14:textId="77777777" w:rsidR="000B0339" w:rsidRPr="000B0339" w:rsidRDefault="000B0339" w:rsidP="000B0339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B0339">
              <w:rPr>
                <w:rFonts w:ascii="Verdana" w:hAnsi="Verdana"/>
                <w:b/>
                <w:sz w:val="18"/>
                <w:szCs w:val="18"/>
                <w:lang w:eastAsia="pl-PL"/>
              </w:rPr>
              <w:t>4</w:t>
            </w:r>
          </w:p>
        </w:tc>
      </w:tr>
      <w:tr w:rsidR="003A1416" w:rsidRPr="00527A3A" w14:paraId="3E5F3487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582A6" w14:textId="77777777" w:rsidR="003A1416" w:rsidRPr="00527A3A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2047B" w14:textId="77777777" w:rsidR="003A1416" w:rsidRPr="00527A3A" w:rsidRDefault="003A1416" w:rsidP="0067520D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 w:rsidRPr="00527A3A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Aparat do zamonitowania na kolumnie anestezjologicznej </w:t>
            </w:r>
            <w:proofErr w:type="spellStart"/>
            <w:r w:rsidRPr="00527A3A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Inmed</w:t>
            </w:r>
            <w:proofErr w:type="spellEnd"/>
            <w:r w:rsidRPr="00527A3A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 Karczewski</w:t>
            </w:r>
            <w:r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, fabrycznie nowy.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2A4EB" w14:textId="77777777" w:rsidR="003A1416" w:rsidRPr="00527A3A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DBB16" w14:textId="77777777" w:rsidR="003A1416" w:rsidRPr="00527A3A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  <w:tr w:rsidR="0067520D" w:rsidRPr="00E26818" w14:paraId="5AB1C63A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EEA7E" w14:textId="77777777" w:rsidR="0067520D" w:rsidRPr="00E26818" w:rsidRDefault="0067520D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6E09A" w14:textId="77777777" w:rsidR="0067520D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Aparat fabrycznie nowy , </w:t>
            </w:r>
            <w:proofErr w:type="spellStart"/>
            <w:r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nierekondycjonowany</w:t>
            </w:r>
            <w:proofErr w:type="spellEnd"/>
            <w:r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, </w:t>
            </w:r>
            <w:r w:rsidR="000B0339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nieużywany, </w:t>
            </w:r>
            <w:r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rok produkcji 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36550" w14:textId="77777777" w:rsidR="0067520D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28128" w14:textId="77777777" w:rsidR="0067520D" w:rsidRPr="00E26818" w:rsidRDefault="0067520D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91243AF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E9215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728DD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Zasilanie gazami z sieci centralnej: O2, N2O, Powietrze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77C3A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5A406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258701A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B71AF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509A3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System oddechowy podgrzewany, zasilanie wewnętrzne bez  zewnętrznych przewodów zasilających, możliwe wyłączenie podgrzewania przez użytkownika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F7B7E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18356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E2DE5D5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18B01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EA558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Awaryjne zasilanie elektryczne całego systemu z wbudowanego akumulatora na co najmniej 100 minut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9DDBC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C5B0E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5AAA772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6C345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DEBF4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Duży blat roboczy, pozwalający na wygodne prowadzenie dokumentacji. Wbudowane regulowane oświetlenie blatu typu LED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1F130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EC0E3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6F2852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6984D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DC4A6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System bezpieczeństwa zapewniający co najmniej 25% udział O2 w mieszaninie z N2O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DE5C0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3E19A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5B0AA84D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B39D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67B94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Elektroniczny mieszalnik zapewniający utrzymanie ustawionego wdechowego stężenia tlenu przy zmianie wielkości przepływu świeżych gazów,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FCC0A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344FF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D572D21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77E9E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15BC6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Elektroniczny mieszalnik zapewniający utrzymanie ustawionego przepływu świeżych gazów przy zmianie stężenie tlenu w </w:t>
            </w:r>
            <w:proofErr w:type="spellStart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mieszanianie</w:t>
            </w:r>
            <w:proofErr w:type="spellEnd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 podawanej do pacjenta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A95BE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F798F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792F491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B1E15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DF654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Prezentacja przepływomierzy w formie graficznej na ekranie aparatu, </w:t>
            </w:r>
            <w:proofErr w:type="spellStart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tzw</w:t>
            </w:r>
            <w:proofErr w:type="spellEnd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 wirtualne przepływomierze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FC12C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2617E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51234D67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D37B1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E530C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Aparat przystosowany do prowadzenia znieczulania w technice </w:t>
            </w:r>
            <w:proofErr w:type="spellStart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Low</w:t>
            </w:r>
            <w:proofErr w:type="spellEnd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Flow</w:t>
            </w:r>
            <w:proofErr w:type="spellEnd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 i </w:t>
            </w:r>
            <w:proofErr w:type="spellStart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Minimal</w:t>
            </w:r>
            <w:proofErr w:type="spellEnd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Flow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4D3B7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B03F2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D4B83E6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573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88B6F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  <w:t>Elementy systemu oddechowego mające styczność z mieszaniną oddechową pacjenta, w tym czujniki przepływu, nadają się do sterylizacji parowej (nie dotyczy jednorazowych układów rur, linii próbkujących)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A1E15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0CFAB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9BC8405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FF1EA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04BF1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Wentylacja pacjentów ze wszystkich grup wiekowych nie wymaga użycia odmiennych elementów systemu oddechowego  i czujników z wyłączeniem rur oddechowych i worka do wentylacji ręcznej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E1D4A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67754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803163D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177A1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71DB9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Regulowany zawór ograniczający ciśnienie w trybie wentylacji ręcznej (APL) z funkcją natychmiastowego zwolnienia ciśnienia w układzie bez konieczności skręcania do minimum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C31EE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42458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6C87C4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90CEF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2008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Wbudowany niezależny przepływomierz O</w:t>
            </w:r>
            <w:r w:rsidRPr="00527A3A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do podaży tlenu przez maskę lub kaniulę donosową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AC40A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F5F51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8108E6" w14:paraId="5838C9EA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5293A" w14:textId="77777777" w:rsidR="003A1416" w:rsidRPr="00527A3A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B8A0F" w14:textId="77777777" w:rsidR="003A1416" w:rsidRPr="00527A3A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 w:rsidRPr="00527A3A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Miejsce aktywne do zamocowania </w:t>
            </w:r>
            <w:r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jednego parownika z</w:t>
            </w:r>
            <w:r w:rsidRPr="00527A3A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 mocowaniem typu </w:t>
            </w:r>
            <w:proofErr w:type="spellStart"/>
            <w:r w:rsidRPr="00527A3A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Interlock</w:t>
            </w:r>
            <w:proofErr w:type="spellEnd"/>
            <w:r w:rsidRPr="00527A3A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 xml:space="preserve">lub </w:t>
            </w:r>
            <w:proofErr w:type="spellStart"/>
            <w:r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AutoExclusion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C422E" w14:textId="77777777" w:rsidR="003A1416" w:rsidRPr="00527A3A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3CBA9" w14:textId="77777777" w:rsidR="003A1416" w:rsidRPr="008108E6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FF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5FAF46E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706B4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8ED86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Aparat przygotowany do pracy z jednorazowymi  zbiornikami pochłaniacza, w dostawie co najmniej 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12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zbiorników jednorazowych, objętość pochłaniacza jednorazowego minimum 1200 ml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D081F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D49F4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F39AE62" w14:textId="77777777" w:rsidTr="003A1416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7FCAD2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  <w:t>Respirator, tryby wentylacji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94B03B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69A1676F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3D577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13DB4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Ekonomiczny respirator z napędem elektrycznym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8E573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75C6B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54C2484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A031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637B1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Wentylacja kontrolowana objętościowo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35825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94AE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6D3BE6F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19B32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B8C5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Wentylacja kontrolowana ciśnieniowo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35114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A2896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7FD643A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D8E27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34250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Wentylacja synchronizowana w trybie kontrolowanym objętościowo i w trybie kontrolowanym ciśnieniowym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3D03B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820C1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BC6D540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AF649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73A0C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CPAP/PSV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A8492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CC74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2FB7E85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FD0E4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D9018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Funkcja Pauzy (zatrzymanie wentylacji np. na czas odsysania śluzu), regulacja czasu trwania pauzy przez użytkownika, prezentacja czasu pozostałego do zakończenia pauzy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DDDAE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E4AE0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8B2B4EB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173A2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DD3FB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Automatyczne przełączenie na gaz zastępczy:</w:t>
            </w: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br/>
              <w:t>-po zaniku O2 na 100 % powietrze</w:t>
            </w: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br/>
              <w:t>-po zaniku N2O na 100 % O</w:t>
            </w:r>
            <w:r w:rsidRPr="00527A3A">
              <w:rPr>
                <w:rFonts w:ascii="Verdana" w:eastAsia="Calibri" w:hAnsi="Verdana" w:cs="Times New Roman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br/>
              <w:t>-po zaniku Powietrza na 100% O</w:t>
            </w:r>
            <w:r w:rsidRPr="00527A3A">
              <w:rPr>
                <w:rFonts w:ascii="Verdana" w:eastAsia="Calibri" w:hAnsi="Verdana" w:cs="Times New Roman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br/>
              <w:t>we wszystkich przypadkach bieżący przepływ Świeżych Gazów pozostaje stały (nie zmienia się)</w:t>
            </w:r>
          </w:p>
          <w:p w14:paraId="7A2A44FB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55AAD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484AC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8CCCA05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36D92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F377A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Awaryjna podaż O2 i anestetyku z parownika po awarii zasilania sieciowego i rozładowanym akumulatorze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0416E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AC10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5DD6660C" w14:textId="77777777" w:rsidTr="003A1416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6EE16F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  <w:t>Regulacje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CB1AF7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24E61679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5BEFE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CC794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Zakres regulacji częstości oddechowej co najmniej od 5 do 100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odd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/min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1402C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7B5CC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7C99E1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8DEC0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62778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Zakres regulacji plateau co najmniej od 0% do 50%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4F783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86362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3258024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38D97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B7F3F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Zakres regulacji I:E co najmniej od 4:1 do 1:4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D5FDD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3822C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CF29CE4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1BAB9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5164A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Zakres regulacji objętości oddechowej co najmniej od 10 do 1500 ml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4C883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D02D6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BCEC4B1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9A5CD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A948C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Zakres regulacji wyzwalacza przepływowego co najmniej od 0,3 l/min do 15 l/min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18811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DB968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A98FC28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C8215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739EC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Ciśnienie wdechowe regulowane w zakresie co najmniej  od 10 do 80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hPa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(cmH</w:t>
            </w:r>
            <w:r w:rsidRPr="00527A3A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5C17D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CBF6F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F34DBE1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E8DE1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5DA9C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Wspomaganie ciśnieniowe w trybie PSV regulowane w zakresie od 3 cmH</w:t>
            </w:r>
            <w:r w:rsidRPr="00527A3A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O do co najmniej 60 cmH2O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085C4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863AF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6647484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4467D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11E13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Regulacja czasu narastania ciśnienia w fazie wdechowej  (nie dotyczy czasu wdechu), pozwalająca na kształtowanie  nachylenia fali oddechowej, podać zakres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B919F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E6EFC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EB1D817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6C3EA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6F1A7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Regulacja PEEP w zakresie co najmniej od 2 do 20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hPa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(cmH</w:t>
            </w:r>
            <w:r w:rsidRPr="00527A3A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O); wymagana funkcja WYŁ (OFF)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16111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5BB5E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697C63E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BED7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25CBA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Zmiana częstości oddechowej automatycznie zmienia czas 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lastRenderedPageBreak/>
              <w:t>wdechu (Ti) - tzw. blokada I:E, możliwe wyłączenie tej funkcjonalności przez użytkownika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C2BA1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lastRenderedPageBreak/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29415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5BFB6A4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CFF7B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1EC0C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Zmiana nastawy PEEP powoduje automatyczną zmianę 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Pwdech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, możliwe wyłączenie tej funkcjonalności przez użytkownika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96473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F4C53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60145BC" w14:textId="77777777" w:rsidTr="003A1416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CE64AF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  <w:t>Prezentacje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F95366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77FB9D03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D1F00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B3DCE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Prezentacja krzywych w czasie rzeczywistym: p(t), CO</w:t>
            </w:r>
            <w:r w:rsidRPr="00527A3A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(t), kapnografia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EFCDF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7EC93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10396E4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38596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88AF6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Prezentacja pętli min. 2 pętli oddechowych: objętość-ciśnienie i przepływ-objętość z prezentacją pętli referencyjnej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7AD13" w14:textId="77777777" w:rsidR="003A1416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78419" w14:textId="77777777" w:rsidR="003A1416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5672F3E6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05A36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171A1" w14:textId="77777777" w:rsidR="003A1416" w:rsidRPr="00883AEA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883AEA"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Prezentacja ΔVT (różnicy między objętością wdechową a wydechową)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112AE" w14:textId="77777777" w:rsidR="003A1416" w:rsidRPr="00883AEA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658A2" w14:textId="77777777" w:rsidR="003A1416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93779CE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3AF7A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F8489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Funkcja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timera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(odliczanie do zera sekund od ustawionego czasu) pomocna przy wykonywaniu czynności obwarowanych czasowo, prezentacja na ekranie respiratora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C2B80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D9C06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9B0374" w14:paraId="012B2250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8B5B1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F29AF" w14:textId="77777777" w:rsidR="003A1416" w:rsidRPr="00D26583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Funkcja stopera (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odiczanie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od zera sekund) pomocna przy kontroli czasu znieczulenia, kontroli czasu, prezentacja na ekranie respiratora</w:t>
            </w:r>
            <w:r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EE515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72D8B" w14:textId="77777777" w:rsidR="003A1416" w:rsidRPr="009B0374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9B0374" w14:paraId="0AD3887A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0116E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995E9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Ekonometr</w:t>
            </w:r>
            <w:proofErr w:type="spellEnd"/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znieczulenia i trendy </w:t>
            </w:r>
            <w:proofErr w:type="spellStart"/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ekonometru</w:t>
            </w:r>
            <w:proofErr w:type="spellEnd"/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z min. ostatnich 30 min. do wyświetlenia efektywności zużycia świeżych gazów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8CEB5" w14:textId="77777777" w:rsidR="003A1416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EBF08" w14:textId="77777777" w:rsidR="003A1416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9B0374" w14:paraId="5E1555D8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75961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CCC2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Wyświetlanie konsumpcji świeżych gazów i ich pobór przez pacjenta (anestetyk i O</w:t>
            </w:r>
            <w:r w:rsidRPr="00D26583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); pomiar zużycia świeżych gazów na znieczulenie i/lub od ostatniego zerowania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80552" w14:textId="77777777" w:rsidR="003A1416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0E245" w14:textId="77777777" w:rsidR="003A1416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DDAAFCF" w14:textId="77777777" w:rsidTr="003A1416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8B2512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  <w:t>Funkcjonalność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A0911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60ABF1B8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781D9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D400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Kolorowy ekran, o regulowanej jasności i przekątnej 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powyżej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15”, sterowanie: ekran dotykowy i pokrętło funkcyjne, ekran wbudowany z przodu aparatu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DBFA8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E6095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EDE7C06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50586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1ABD1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Co najmniej trzy konfiguracje ekranu, możliwe do szybkiego wyboru przez użytkownika; dowolna konfiguracja każdego z ekranów przez użytkownika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92500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D540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486B76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AB0E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6E664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Pola parametrów na ekranie konfigurowane także w czasie pracy, możliwe szybkie dopasowanie rozmieszczenia lub zmiany wyświetlanych parametrów w czasie operacji w zależności od aktualnych wymagań użytkownika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16DE8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2467C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442E3D4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782C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1C0C7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Graficzne trendy i mini trendy wyświetlane jednocześnie z krzywymi i pętlą objętość - ciśnienie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D3EBA" w14:textId="77777777" w:rsidR="003A1416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C3465" w14:textId="77777777" w:rsidR="003A1416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22D32C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B0D64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D72D8" w14:textId="3EF46427" w:rsidR="003A1416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Eksport danych tabelar</w:t>
            </w:r>
            <w:r w:rsidR="00EA2936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y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cznych z aparatu za pomocą portu USB na pendrive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BA72D" w14:textId="77777777" w:rsidR="003A1416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959F7" w14:textId="77777777" w:rsidR="003A1416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CC5C6E2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27C53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8492D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Konfiguracja urządzenia może być eksportowana i importowana do/z innych aparatów tej serii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C390F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5DC01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277A9BD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BD8F7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F6827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Wbudowany moduł gazowy, monitorowanie gazowe (pomiar w strumieniu bocznym, powrót próbki do układu) w aparacie – pomiary i prezentacja wdechowego i wydechowego stężenia gazów anestetycznych, O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(pomiar paramagnetyczny), N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O, CO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, anestetyki (SEV, DES, ISO), automatyczna identyfikacja anestetyku, MAC skorelowany do wieku pacjenta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B73A4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01B64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203631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78C67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235F8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Powrót próbki gazowej do układu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D29CE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9C550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7420FE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DE2DE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5333D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Możliwy demontaż modułu gazowego i przeniesienie go do innego urządzenia tej serii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BAE22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3BA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7AA79D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9B3C9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32B2A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 pełni automatyczna kalibracja modułu gazowego, niewymagająca udziału serwisu, personelu i akcesoriów (np. tzw. gazu testowego)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BE1EC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6D15B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94E9202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1B2AF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09B2C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Eksport tzw. zrzutu ekranu do pamięci zewnętrznej USB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DB848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37F11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5C571A7B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4209B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3B7E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Automatyczne wstępne skalkulowanie parametrów wentylacji na podstawie wprowadzonej masy ciała i/lub wzrostu pacjenta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2A103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7BB3F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05A0236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FBC2D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2B581" w14:textId="77777777" w:rsidR="003A1416" w:rsidRPr="00883AEA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883AEA"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  <w:t>Asystent niskiego przepływu wyświetlający wykresy słupkowe dla wymaganego przepływu świeżego gazu oraz bieżącego przepływu całkowitego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A07AE" w14:textId="77777777" w:rsidR="003A1416" w:rsidRPr="00883AEA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574A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1F2B0B6" w14:textId="77777777" w:rsidTr="003A1416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13CB00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  <w:t>Alarmy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FA2BB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7C2EB60F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1E240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18A91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Możliwość automatycznego dostosowania granic alarmowych w odniesieniu do aktualnie mierzonych wartości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DBAEF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94FFE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6F1CCA4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B6825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70F4E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Alarm ciśnienia w drogach oddechowych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3288F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7CE4A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B6D6FE3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48EA9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1D67E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Alarm objętości minutowej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E653C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E70E3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B1FDF33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A0C83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EEE83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Alarm bezdechu (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aponea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0C0CD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14E90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2D3F18B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28F27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AAD1A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Alarm stężenia anestetyku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F816E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541A3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E6B691F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6277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56630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Alarm braku zasilania w gazy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E045F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A8E8C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3054DA6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CC969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7CAC9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Alarm wykrycia drugiego anestetyku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B74C9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C0EEB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157E7AD" w14:textId="77777777" w:rsidTr="003A1416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80B1F2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Inne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376630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6B4C7BBE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FA014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CFD01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Instrukcja obsługi i użytkowania w języku polskim, wersja drukowana, książkowa – nie dopuszcza się kserokopii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2CBC1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9464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4D090B0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429C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46807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Oprogramowanie w języku polskim.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7A432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2C8DC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22EB36D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B9804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3906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Ssak inżektorowy napędzany powietrzem z sieci centralnej, zasilanie ssaka z przyłączy w aparacie, regulacja siły ssania, dwa zbiorniki na wydzielinę o łącznej objętości minimum 1200 ml.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73C58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2EB04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D7E661E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60E33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BA950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b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Dreny do podłączenia O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, N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O i Powietrza o dł. min. 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1,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5m każdy; wt</w:t>
            </w: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yki typu AGA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B00B6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704C3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CB44AF3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086F5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63ACB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Całkowicie automatyczny test bez interakcji z użytkownikiem w trakcie trwania procedury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A7D1F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F065F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30ABDF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BF6F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F0FEB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Lista kontrolna, czynności do wykonania przed rozpoczęciem testu, prezentowana na ekranie respiratora w formie grafik i tekstu objaśniających poszczególne czynności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27347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D3A83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2CB923C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2E7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8B742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System ewakuacji gazów, zintegrowany, z niezbędnymi akcesoriami umożliwiającymi podłączenie do odciągu szpitalnego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z wtykiem DIN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B5C2F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C3EA1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670117C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5E96E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Akcesoria dodatkowe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8EE6F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425B3CC8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B90DF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1982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Zbiornik wielorazowy na wapno, możliwa sterylizacja parowa w temperaturze 134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st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6BB2E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7913A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5432D0A1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78EE9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25AB6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W dostawie jednorazowe układy oddechowe, 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min. 20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szt. (worek oddechowy 2 L, długość rur co najmniej 170 cm)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EB855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261E7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621D52B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A981D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A7264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  <w:t xml:space="preserve">W dostawie jednorazowe wkłady na wydzielinę z żelem – </w:t>
            </w:r>
            <w:r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  <w:t>50</w:t>
            </w:r>
            <w:r w:rsidRPr="00E26818"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  <w:t xml:space="preserve"> szt.</w:t>
            </w:r>
            <w:r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  <w:t xml:space="preserve"> wraz z przewodem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348B5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9348E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2ACB72B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BCB8E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CE6DE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  <w:t>W dostawie pułapki wodne do modułu gazowego 12 szt.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1BC26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BCE0E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24A1397" w14:textId="77777777" w:rsidTr="003A1416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BBC6B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83FDF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  <w:t xml:space="preserve">W dostawie linie próbkujące </w:t>
            </w:r>
            <w:r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  <w:t>30</w:t>
            </w:r>
            <w:r w:rsidRPr="00E26818"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  <w:t xml:space="preserve"> szt.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7102D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450B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5A15B65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DE52C9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Monitor do aparatu, wymagania ogólne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1AB512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3166620D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BDBE1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F045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Monitor o budowie kompaktowej, z kolorowym ekranem LCD o przekątnej minimum 15 cali, z wbudowanym zasilaczem sieciowym, przeznaczony do monitorowania noworodków, dzieci i dorosłych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5F032" w14:textId="77777777" w:rsidR="003A1416" w:rsidRPr="00E26818" w:rsidRDefault="0067520D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C744B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1B18F18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C497D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C262A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Wygodne sterowanie monitorem za pomocą stałych przycisków i menu ekranowego w języku polskim.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Stałe przyciski zapewniają dostęp do najczęściej używanych funkcji.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Obsługa menu ekranowego: wybór przez dotyk elementu na ekranie, zmiana wartości i wybór pozycji z listy – za pomocą pokrętła, potwierdzanie wyboru i zamknięcie okna dialogowego przez naciśnięcie pokrętła. Możliwość zmiany i wartości, wybrania pozycji z listy, potwierdzenia wyboru i zamknięcia okna za pomocą tylko ekranu dotykowego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0E65D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22DBE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B53DCD4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B409F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AD061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Możliwość wykorzystania monitora do transportu: 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- nie cięższy niż 7,5 kg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- wyposażony w wygodny uchwyt do przenoszenia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 xml:space="preserve">-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wposażony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w akumulator dostępny do wymiany przez użytkownika, wystarczający przynajmniej na 5 godzin pracy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- monitor jest gotowy do uruchomienia łączności bezprzewodowej, umożliwiającej centralne monitorowanie podczas transportu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9080F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6F3C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0057CDF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BBDA8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7ADA0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  <w:t>Chłodzenie bez wentylatora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C9390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5DD3F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EF25D89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45FB0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7B35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Możliwość dopasowania sposobu wyświetlania parametrów do własnych wymagań. Ilość różnych przebiegów (krzywych) dynamicznych możliwych do jednoczesnego wyświetlenia na ekranie monitora – minimum 8. Dostępny ekran dużych liczb i ekran z krótkimi trendami obok odpowiadających im krzywych dynamicznych.</w:t>
            </w:r>
          </w:p>
          <w:p w14:paraId="6E17C042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791E6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4EA04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29B164D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B58EA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EE47E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Możliwość skonfigurowania, zapamiętania w monitorze i późniejszego przywołania przynajmniej 3 własnych zestawów parametrów pracy monitora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0ADA8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2F7D8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2BB4673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352F9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313D8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Trendy tabelaryczne i graficzne wszystkich mierzonych parametrów przynajmniej z 6 dni, z możliwością przeglądania przynajmniej ostatniej godziny z rozdzielczością lepszą niż 5 sekund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D02D7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29C84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5BE30ED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A8318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3F6F9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Funkcja zapamiętywania krzywych dynamicznych z min. 96 godzin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6A4B1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90C6B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F03FE9B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7B595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E0BE3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Oprogramowanie realizujące funkcje: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- kalkulatora lekowego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- kalkulatora parametrów hemodynamicznych, wentylacyjnych i utlenowania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- obliczenia nerkowe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AFFEB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8CF42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FAFE32C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B3BC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209DB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Monitor umożliwia wyświetlanie danych z innego monitora pacjenta podłączonego do tej samej sieci, również w przypadku braku lub wyłączenia centrali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0DD11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DAC17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DE7199D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AC948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88EC4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Monitor wyposażony we wbudowany rejestrator taśmowy, drukujący przynajmniej 3 krzywe dynamiczne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9FD93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1BA5B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2A9078F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E6CB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E33D4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Monitor zamocowany na oferowanym aparacie do znieczulania i połączony z nim, wyświetla przebiegi dynamiczne, łącznie z pętlami oddechowymi, oraz wartości liczbowe danych z aparatu.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70317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E503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4C7A72A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93B2CC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Możliwości monitorowania parametrów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3EF848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2B410737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64DB43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Pomiar EKG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3C6D7B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1E0C9C01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E824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99C17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EKG z analizą arytmii, możliwość pomiaru z 3 elektrod i z 5 elektrod, po podłączeniu odpowiedniego przewodu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5E936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081B4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5AA8252B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99306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A440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Zakres pomiarowy przynajmniej: 15-350 uderzeń/minutę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02A71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8F47C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1DC5439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6C094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6E56D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Pomiar odchylenia 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C6395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534EE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949055D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7C64E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F6FA3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Monitorowanie arytmii z rozpoznawaniem przynajmniej 16 różnych arytmii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A76C3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AF9AB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2BA96D1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5F9E85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Pomiar saturacji i tętna (SpO2)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513713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54F7A64B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88B44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3AA82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Pomiar SpO2 algorytmem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13258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509DA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114C50E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B36AA1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Nieinwazyjny pomiar ciśnienia krwi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0E8517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428EE9AC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8941B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6D0D6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Pomiar ciśnienia ręczny i automatyczny z ustawianym czasem powtarzania do 8 godzin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6737E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962C4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1F4C1D2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7379C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D4A7E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Możliwość włączenia automatycznego blokowania alarmów saturacji podczas pomiaru saturacji i NIBP na tej samej kończynie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F9021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8F8F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5BF2032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BC932B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Inwazyjny pomiar ciśnienia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66B874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6AA741FE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2E0C7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5F820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Możliwość przypisania do poszczególnych torów pomiarowych inwazyjnego pomiaru ciśnienia nazw powiązanych z miejscem pomiaru, w tym ciśnienia tętniczego, ciśnienia w tętnicy płucnej, ośrodkowego ciśnienia żylnego i ciśnienia śródczaszkowego. Możliwość jednoczesnego pomiaru trzech ciśnień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CC88F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6BCD6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1A9197B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9BAEFA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Pomiar temperatury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947068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2E8CDA4C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3330A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9D8AE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Wyświetlanie temperatury T1, T2 i różnicy temperatur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A6C8A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2E877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951D12A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9F70DF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Pomiary gazowe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B9FDFE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78EB5F94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21493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BF67C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Możliwość rozbudowy w przyszłości o pomiar stężenia gazów anestetycznych, N2O, CO2, O2 czujnikiem paramagnetycznym - za pomocą modułu SCIO. Wyniki pomiarów wyświetlane na ekranie monitora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BDDE5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C8BC9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62EB105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BEAE7E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Pomiar zwiotczenia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39102F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5FBBB280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9CD68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9D849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Pomiar przewodnictwa nerwowo mięśniowego za pomocą stymulacji nerwu łokciowego i rejestracji odpowiedzi za pomocą czujnika 3D, mierzącego drgania kciuka we wszystkich kierunkach, bez konieczności kalibracji czujnika przed wykonaniem pomiaru. 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omiar za pomocą 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osobnego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monitora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wraz z jego bezpiecznym zamontowaniem na stanowisku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Dostępne metody stymulacji, przynajmniej: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 xml:space="preserve">- Train Of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Four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, obliczanie T1/T4 i Tref/T4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>- TOF z ustawianymi odstępami automatycznych pomiarów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 xml:space="preserve">- Tetanus 50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Hz</w:t>
            </w:r>
            <w:proofErr w:type="spellEnd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br/>
              <w:t xml:space="preserve">- Single </w:t>
            </w:r>
            <w:proofErr w:type="spellStart"/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Twitch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B49A1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4688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0607887F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BCB11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A1A9A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Możliwość rozwinięcia pomiaru stopnia zwiotczenia o pomiar z dużego palca u stopy lub brwi.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B4E1B" w14:textId="77777777" w:rsidR="003A1416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01237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813902B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0C32AC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  <w:t>Wymagane akcesoria pomiarowe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00D5B6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A1416" w:rsidRPr="00E26818" w14:paraId="3BFD0091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E8E93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065C8" w14:textId="77777777" w:rsidR="003A1416" w:rsidRPr="00E26818" w:rsidRDefault="007D6A8C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Przewód EKG do podłączenia 5</w:t>
            </w:r>
            <w:r w:rsidR="003A1416"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elektrod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D9554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9208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703C3548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B9556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CFC33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Czujnik SpO</w:t>
            </w:r>
            <w:r w:rsidRPr="006A56E1">
              <w:rPr>
                <w:rFonts w:ascii="Verdana" w:eastAsia="Calibri" w:hAnsi="Verdana" w:cs="Times New Roman"/>
                <w:color w:val="000000"/>
                <w:sz w:val="18"/>
                <w:szCs w:val="18"/>
                <w:vertAlign w:val="subscript"/>
                <w:lang w:eastAsia="en-US"/>
              </w:rPr>
              <w:t>2</w:t>
            </w: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 xml:space="preserve"> dla dorosłych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42964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4945A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3482BFA4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4FD45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5327C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Wężyk do podłączenia mankietów do pomiaru ciśnienia i mankiet pomiarowy dla dorosłych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E8088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5D82C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65CA3D04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EBE23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10A19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Czujnik temperatury skóry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D428F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F7438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1EA3BCED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3B6E5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C2D02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Akcesoria do pomiaru ciśnienia metodą inwazyjną przynajmniej w 1 torze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779F3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E190D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2943BA12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3823A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7B267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Akcesoria do pomiaru NMT dla dorosłych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3F042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501D2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4B0A2CD9" w14:textId="77777777" w:rsidTr="007D6A8C">
        <w:trPr>
          <w:trHeight w:val="34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4603C8" w14:textId="77777777" w:rsidR="003A1416" w:rsidRPr="00E26818" w:rsidRDefault="003A1416" w:rsidP="0067520D">
            <w:pPr>
              <w:suppressAutoHyphens w:val="0"/>
              <w:autoSpaceDE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  <w:r w:rsidRPr="00E26818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Pozostałe wymagania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0BCED2" w14:textId="77777777" w:rsidR="003A1416" w:rsidRPr="00E26818" w:rsidRDefault="003A1416" w:rsidP="00F34EE9">
            <w:pPr>
              <w:suppressAutoHyphens w:val="0"/>
              <w:autoSpaceDE/>
              <w:contextualSpacing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</w:p>
        </w:tc>
      </w:tr>
      <w:tr w:rsidR="003A1416" w:rsidRPr="00E26818" w14:paraId="43D6AE88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76383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17AE5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ahoma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ahoma"/>
                <w:sz w:val="18"/>
                <w:szCs w:val="18"/>
                <w:lang w:eastAsia="en-US"/>
              </w:rPr>
              <w:t>Deklaracja zgodności CE wydana przez producenta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48905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ahom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958F6" w14:textId="77777777" w:rsidR="003A1416" w:rsidRPr="00E26818" w:rsidRDefault="003A1416" w:rsidP="000C049F">
            <w:pPr>
              <w:suppressAutoHyphens w:val="0"/>
              <w:autoSpaceDE/>
              <w:contextualSpacing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</w:tr>
      <w:tr w:rsidR="003A1416" w:rsidRPr="00E26818" w14:paraId="53379AC8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27718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F8578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ahoma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 w:cs="Tahoma"/>
                <w:sz w:val="18"/>
                <w:szCs w:val="18"/>
                <w:lang w:eastAsia="en-US"/>
              </w:rPr>
              <w:t xml:space="preserve">Wpis lub zgłoszenie do Rejestru Wyrobów Medycznych w Polsce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03DD0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 w:cs="Tahom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019B9" w14:textId="77777777" w:rsidR="003A1416" w:rsidRPr="00E26818" w:rsidRDefault="003A1416" w:rsidP="000C049F">
            <w:pPr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3A1416" w:rsidRPr="00E26818" w14:paraId="7CBF15AC" w14:textId="77777777" w:rsidTr="007D6A8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9DCED" w14:textId="77777777" w:rsidR="003A1416" w:rsidRPr="00E26818" w:rsidRDefault="003A1416" w:rsidP="00901584">
            <w:pPr>
              <w:widowControl/>
              <w:numPr>
                <w:ilvl w:val="0"/>
                <w:numId w:val="1"/>
              </w:numPr>
              <w:suppressAutoHyphens w:val="0"/>
              <w:autoSpaceDE/>
              <w:snapToGrid w:val="0"/>
              <w:spacing w:after="200"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D23A7" w14:textId="77777777" w:rsidR="003A1416" w:rsidRPr="00E26818" w:rsidRDefault="003A1416" w:rsidP="00F34EE9">
            <w:pPr>
              <w:widowControl/>
              <w:suppressAutoHyphens w:val="0"/>
              <w:autoSpaceDE/>
              <w:spacing w:line="276" w:lineRule="auto"/>
              <w:contextualSpacing/>
              <w:rPr>
                <w:rFonts w:ascii="Verdana" w:eastAsia="Calibri" w:hAnsi="Verdana" w:cs="Tahoma"/>
                <w:sz w:val="18"/>
                <w:szCs w:val="18"/>
                <w:lang w:eastAsia="en-US"/>
              </w:rPr>
            </w:pPr>
            <w:r w:rsidRPr="00E26818">
              <w:rPr>
                <w:rFonts w:ascii="Verdana" w:eastAsia="Calibri" w:hAnsi="Verdana"/>
                <w:sz w:val="18"/>
                <w:szCs w:val="18"/>
                <w:lang w:eastAsia="en-US"/>
              </w:rPr>
              <w:t>Aparat  pozbawiony wszelkich blokad, kodów serwisowych itp. które po upływie gwarancji utrudniałyby Zamawiającemu dostęp do operacji serwisowych lub naprawę aparatu przez inny niż Wykonawca podmiot w przypadku nie korzystania przez Zamawiającego z serwisu pogwarancyjnego Wykonawcy.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D6FF2" w14:textId="77777777" w:rsidR="003A1416" w:rsidRPr="00E26818" w:rsidRDefault="000B0339" w:rsidP="0067520D">
            <w:pPr>
              <w:widowControl/>
              <w:suppressAutoHyphens w:val="0"/>
              <w:autoSpaceDE/>
              <w:spacing w:line="276" w:lineRule="auto"/>
              <w:contextualSpacing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Times New Roman"/>
                <w:color w:val="000000"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C6C30" w14:textId="77777777" w:rsidR="003A1416" w:rsidRPr="00E26818" w:rsidRDefault="003A1416" w:rsidP="000C049F">
            <w:pPr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9AF5614" w14:textId="77777777" w:rsidR="00AB4FE7" w:rsidRDefault="00AB4FE7" w:rsidP="00AB4FE7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14:paraId="66861B00" w14:textId="77777777" w:rsidR="00AB4FE7" w:rsidRDefault="00AB4FE7" w:rsidP="00AB4FE7">
      <w:pPr>
        <w:pStyle w:val="Tekstpodstawowy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Niniejszym oświadczamy</w:t>
      </w:r>
      <w:r>
        <w:rPr>
          <w:rFonts w:ascii="Times New Roman" w:hAnsi="Times New Roman"/>
          <w:b/>
          <w:bCs/>
          <w:sz w:val="24"/>
          <w:szCs w:val="24"/>
        </w:rPr>
        <w:t>, że przedstawione powyżej dane są prawdziwe oraz zobowiązujemy się w przypadku wygrania postępowania , do dostarczenia sprzętu spełniającego wyspecyfikowane parametry.</w:t>
      </w:r>
    </w:p>
    <w:p w14:paraId="41C6B1C1" w14:textId="77777777" w:rsidR="00AB4FE7" w:rsidRDefault="00AB4FE7" w:rsidP="00AB4FE7">
      <w:pPr>
        <w:pStyle w:val="Tekstpodstawowywcity2"/>
        <w:spacing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Niniejszym oświadczamy</w:t>
      </w:r>
      <w:r>
        <w:rPr>
          <w:rFonts w:ascii="Times New Roman" w:hAnsi="Times New Roman"/>
        </w:rPr>
        <w:t xml:space="preserve">, że skonfigurowany wg  powyższej specyfikacji sprzęt jest kompletny i po instalacji będzie gotowy do pracy bez dodatkowych zakupów, z zastrzeżeniem materiałów eksploatacyjnych. </w:t>
      </w:r>
    </w:p>
    <w:p w14:paraId="7E9E2262" w14:textId="77777777" w:rsidR="00AB4FE7" w:rsidRDefault="00AB4FE7" w:rsidP="00AB4FE7">
      <w:pPr>
        <w:rPr>
          <w:rFonts w:ascii="Times New Roman" w:hAnsi="Times New Roman" w:cs="Times New Roman"/>
          <w:sz w:val="24"/>
          <w:szCs w:val="24"/>
        </w:rPr>
      </w:pPr>
    </w:p>
    <w:p w14:paraId="0496C424" w14:textId="498CBCA2" w:rsidR="00AB4FE7" w:rsidRDefault="00AB4FE7" w:rsidP="00AB4FE7">
      <w:pPr>
        <w:pStyle w:val="Tekstpodstawowy"/>
        <w:spacing w:line="360" w:lineRule="auto"/>
        <w:rPr>
          <w:i/>
        </w:rPr>
      </w:pPr>
      <w:r>
        <w:rPr>
          <w:i/>
        </w:rPr>
        <w:t>)</w:t>
      </w:r>
    </w:p>
    <w:p w14:paraId="26EF41EA" w14:textId="77777777" w:rsidR="00901584" w:rsidRPr="00E26818" w:rsidRDefault="00901584" w:rsidP="00901584">
      <w:pPr>
        <w:jc w:val="both"/>
        <w:rPr>
          <w:rFonts w:ascii="Verdana" w:hAnsi="Verdana"/>
          <w:i/>
          <w:color w:val="0070C0"/>
          <w:sz w:val="18"/>
          <w:szCs w:val="18"/>
        </w:rPr>
      </w:pPr>
    </w:p>
    <w:p w14:paraId="43C0879F" w14:textId="77777777" w:rsidR="00901584" w:rsidRDefault="00901584" w:rsidP="00901584">
      <w:pPr>
        <w:spacing w:line="360" w:lineRule="auto"/>
        <w:rPr>
          <w:rFonts w:ascii="Verdana" w:hAnsi="Verdana"/>
          <w:sz w:val="18"/>
          <w:szCs w:val="18"/>
        </w:rPr>
      </w:pPr>
    </w:p>
    <w:p w14:paraId="4C1FC1E4" w14:textId="77777777" w:rsidR="00901584" w:rsidRPr="00E26818" w:rsidRDefault="00901584" w:rsidP="00901584">
      <w:pPr>
        <w:spacing w:line="360" w:lineRule="auto"/>
        <w:rPr>
          <w:rFonts w:ascii="Verdana" w:hAnsi="Verdana"/>
          <w:sz w:val="18"/>
          <w:szCs w:val="18"/>
        </w:rPr>
      </w:pPr>
    </w:p>
    <w:p w14:paraId="795E2D94" w14:textId="77777777" w:rsidR="00A43612" w:rsidRPr="00267D78" w:rsidRDefault="00A43612" w:rsidP="00A43612">
      <w:pPr>
        <w:pStyle w:val="Tekstpodstawowy"/>
        <w:rPr>
          <w:u w:val="single"/>
        </w:rPr>
      </w:pPr>
      <w:r w:rsidRPr="00267D78">
        <w:rPr>
          <w:u w:val="single"/>
        </w:rPr>
        <w:t>Informacja dla Wykonawcy:</w:t>
      </w:r>
    </w:p>
    <w:p w14:paraId="2D077A3B" w14:textId="77777777" w:rsidR="00A43612" w:rsidRPr="00267D78" w:rsidRDefault="00A43612" w:rsidP="00A43612">
      <w:pPr>
        <w:pStyle w:val="Tekstpodstawowy"/>
        <w:rPr>
          <w:i/>
        </w:rPr>
      </w:pPr>
      <w:r>
        <w:rPr>
          <w:i/>
        </w:rPr>
        <w:t xml:space="preserve">Opis parametrów technicznych </w:t>
      </w:r>
      <w:r w:rsidRPr="00267D78">
        <w:rPr>
          <w:i/>
        </w:rPr>
        <w:t xml:space="preserve"> musi być opatrzony przez osobę lub osoby uprawnione do reprezentowania firmy kwalifikowanym podpisem elektronicznym, podpisem zaufanym lub podpisem osobistym i przekazany Zamawiającemu wraz z dokumentem(-</w:t>
      </w:r>
      <w:proofErr w:type="spellStart"/>
      <w:r w:rsidRPr="00267D78">
        <w:rPr>
          <w:i/>
        </w:rPr>
        <w:t>ami</w:t>
      </w:r>
      <w:proofErr w:type="spellEnd"/>
      <w:r w:rsidRPr="00267D78">
        <w:rPr>
          <w:i/>
        </w:rPr>
        <w:t xml:space="preserve">) potwierdzającymi prawo do reprezentacji Wykonawcy przez osobę podpisującą ofertę. </w:t>
      </w:r>
    </w:p>
    <w:p w14:paraId="12E8FFD4" w14:textId="77777777" w:rsidR="006F64BD" w:rsidRDefault="006F64BD" w:rsidP="00AB4FE7"/>
    <w:sectPr w:rsidR="006F64BD" w:rsidSect="00BF3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A76F" w14:textId="77777777" w:rsidR="00E7476A" w:rsidRDefault="00E7476A" w:rsidP="009B0374">
      <w:r>
        <w:separator/>
      </w:r>
    </w:p>
  </w:endnote>
  <w:endnote w:type="continuationSeparator" w:id="0">
    <w:p w14:paraId="220425BC" w14:textId="77777777" w:rsidR="00E7476A" w:rsidRDefault="00E7476A" w:rsidP="009B0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4D614" w14:textId="77777777" w:rsidR="00E7476A" w:rsidRDefault="00E7476A" w:rsidP="009B0374">
      <w:r>
        <w:separator/>
      </w:r>
    </w:p>
  </w:footnote>
  <w:footnote w:type="continuationSeparator" w:id="0">
    <w:p w14:paraId="19516D08" w14:textId="77777777" w:rsidR="00E7476A" w:rsidRDefault="00E7476A" w:rsidP="009B0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1F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712F0"/>
    <w:multiLevelType w:val="hybridMultilevel"/>
    <w:tmpl w:val="4E3CC8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F060B"/>
    <w:multiLevelType w:val="hybridMultilevel"/>
    <w:tmpl w:val="290AD6D0"/>
    <w:lvl w:ilvl="0" w:tplc="51941724">
      <w:start w:val="1"/>
      <w:numFmt w:val="decimal"/>
      <w:lvlText w:val="%1.)"/>
      <w:lvlJc w:val="left"/>
      <w:pPr>
        <w:ind w:left="218" w:hanging="360"/>
      </w:pPr>
      <w:rPr>
        <w:rFonts w:eastAsia="Times New Roman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50F75"/>
    <w:multiLevelType w:val="hybridMultilevel"/>
    <w:tmpl w:val="28EC462E"/>
    <w:lvl w:ilvl="0" w:tplc="7D9434B4">
      <w:start w:val="1"/>
      <w:numFmt w:val="lowerLetter"/>
      <w:lvlText w:val="%1.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6B4032"/>
    <w:multiLevelType w:val="hybridMultilevel"/>
    <w:tmpl w:val="56A093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20533">
    <w:abstractNumId w:val="4"/>
  </w:num>
  <w:num w:numId="2" w16cid:durableId="659306011">
    <w:abstractNumId w:val="2"/>
  </w:num>
  <w:num w:numId="3" w16cid:durableId="202407666">
    <w:abstractNumId w:val="3"/>
  </w:num>
  <w:num w:numId="4" w16cid:durableId="434864121">
    <w:abstractNumId w:val="0"/>
    <w:lvlOverride w:ilvl="0">
      <w:startOverride w:val="1"/>
    </w:lvlOverride>
  </w:num>
  <w:num w:numId="5" w16cid:durableId="1533029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584"/>
    <w:rsid w:val="00020DC5"/>
    <w:rsid w:val="000A1383"/>
    <w:rsid w:val="000B0339"/>
    <w:rsid w:val="000B3139"/>
    <w:rsid w:val="000F2B91"/>
    <w:rsid w:val="00143586"/>
    <w:rsid w:val="002C7148"/>
    <w:rsid w:val="003A1416"/>
    <w:rsid w:val="004B45CD"/>
    <w:rsid w:val="00527A3A"/>
    <w:rsid w:val="0067520D"/>
    <w:rsid w:val="006A56E1"/>
    <w:rsid w:val="006F64BD"/>
    <w:rsid w:val="00770C79"/>
    <w:rsid w:val="007D6A8C"/>
    <w:rsid w:val="008108E6"/>
    <w:rsid w:val="008748CC"/>
    <w:rsid w:val="00883AEA"/>
    <w:rsid w:val="00901584"/>
    <w:rsid w:val="009B0374"/>
    <w:rsid w:val="00A43612"/>
    <w:rsid w:val="00AB4FE7"/>
    <w:rsid w:val="00BF31A6"/>
    <w:rsid w:val="00CC62CA"/>
    <w:rsid w:val="00D26583"/>
    <w:rsid w:val="00DF5A11"/>
    <w:rsid w:val="00E54BB7"/>
    <w:rsid w:val="00E7476A"/>
    <w:rsid w:val="00E84E0E"/>
    <w:rsid w:val="00EA1C43"/>
    <w:rsid w:val="00EA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ED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58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4FE7"/>
    <w:pPr>
      <w:keepNext/>
      <w:widowControl/>
      <w:suppressAutoHyphens w:val="0"/>
      <w:autoSpaceDE/>
      <w:spacing w:before="240" w:after="60" w:line="276" w:lineRule="auto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1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139"/>
    <w:rPr>
      <w:rFonts w:ascii="Arial" w:eastAsia="Times New Roman" w:hAnsi="Arial" w:cs="Arial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B31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139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AB4FE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ekstpodstawowyZnak">
    <w:name w:val="Tekst podstawowy Znak"/>
    <w:aliases w:val="Znak Znak,Znak Znak Znak Znak Znak1,Znak Znak Znak Znak Znak Znak,Znak Znak Znak Znak1"/>
    <w:basedOn w:val="Domylnaczcionkaakapitu"/>
    <w:link w:val="Tekstpodstawowy"/>
    <w:semiHidden/>
    <w:locked/>
    <w:rsid w:val="00AB4F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Znak,Znak Znak Znak Znak,Znak Znak Znak Znak Znak,Znak Znak Znak"/>
    <w:basedOn w:val="Normalny"/>
    <w:link w:val="TekstpodstawowyZnak"/>
    <w:semiHidden/>
    <w:unhideWhenUsed/>
    <w:rsid w:val="00AB4FE7"/>
    <w:pPr>
      <w:widowControl/>
      <w:suppressAutoHyphens w:val="0"/>
      <w:autoSpaceDE/>
      <w:spacing w:after="120"/>
    </w:pPr>
    <w:rPr>
      <w:rFonts w:ascii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AB4FE7"/>
    <w:rPr>
      <w:rFonts w:ascii="Arial" w:eastAsia="Times New Roman" w:hAnsi="Arial" w:cs="Arial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AB4FE7"/>
    <w:pPr>
      <w:suppressAutoHyphens w:val="0"/>
      <w:autoSpaceDN w:val="0"/>
      <w:adjustRightInd w:val="0"/>
      <w:spacing w:after="120"/>
    </w:pPr>
    <w:rPr>
      <w:rFonts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B4FE7"/>
    <w:rPr>
      <w:rFonts w:ascii="Arial" w:eastAsia="Times New Roman" w:hAnsi="Arial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AB4FE7"/>
    <w:pPr>
      <w:widowControl/>
      <w:suppressAutoHyphens w:val="0"/>
      <w:autoSpaceDE/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B4FE7"/>
    <w:rPr>
      <w:rFonts w:ascii="Arial" w:eastAsia="Times New Roman" w:hAnsi="Arial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B4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2133</Words>
  <Characters>12801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2022-10-08T20:08:00Z</dcterms:created>
  <dcterms:modified xsi:type="dcterms:W3CDTF">2022-10-19T13:13:00Z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25b4bc-8082-4c4b-b948-0f4d47284351_Enabled">
    <vt:lpwstr>true</vt:lpwstr>
  </property>
  <property fmtid="{D5CDD505-2E9C-101B-9397-08002B2CF9AE}" pid="3" name="MSIP_Label_0325b4bc-8082-4c4b-b948-0f4d47284351_SetDate">
    <vt:lpwstr>2022-01-14T12:37:01Z</vt:lpwstr>
  </property>
  <property fmtid="{D5CDD505-2E9C-101B-9397-08002B2CF9AE}" pid="4" name="MSIP_Label_0325b4bc-8082-4c4b-b948-0f4d47284351_Method">
    <vt:lpwstr>Standard</vt:lpwstr>
  </property>
  <property fmtid="{D5CDD505-2E9C-101B-9397-08002B2CF9AE}" pid="5" name="MSIP_Label_0325b4bc-8082-4c4b-b948-0f4d47284351_Name">
    <vt:lpwstr>Internal</vt:lpwstr>
  </property>
  <property fmtid="{D5CDD505-2E9C-101B-9397-08002B2CF9AE}" pid="6" name="MSIP_Label_0325b4bc-8082-4c4b-b948-0f4d47284351_SiteId">
    <vt:lpwstr>e8d897a8-f400-4625-858a-6f3ae627542b</vt:lpwstr>
  </property>
  <property fmtid="{D5CDD505-2E9C-101B-9397-08002B2CF9AE}" pid="7" name="MSIP_Label_0325b4bc-8082-4c4b-b948-0f4d47284351_ActionId">
    <vt:lpwstr>8fc7edd3-278f-4566-98c4-d800b362973a</vt:lpwstr>
  </property>
  <property fmtid="{D5CDD505-2E9C-101B-9397-08002B2CF9AE}" pid="8" name="MSIP_Label_0325b4bc-8082-4c4b-b948-0f4d47284351_ContentBits">
    <vt:lpwstr>0</vt:lpwstr>
  </property>
</Properties>
</file>